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27 agosto 2016</w:t>
      </w:r>
    </w:p>
    <w:p>
      <w:pPr>
        <w:pStyle w:val="Predefini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COMUNICATO STAMPA</w:t>
      </w:r>
    </w:p>
    <w:p>
      <w:pPr>
        <w:pStyle w:val="Predefinito"/>
        <w:rPr>
          <w:rFonts w:ascii="Calibri" w:cs="Calibri" w:hAnsi="Calibri" w:eastAsia="Calibri"/>
        </w:rPr>
      </w:pPr>
    </w:p>
    <w:p>
      <w:pPr>
        <w:pStyle w:val="Predefinito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Dall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 xml:space="preserve">11 al 18 settembre il festival internazionale </w:t>
      </w:r>
    </w:p>
    <w:p>
      <w:pPr>
        <w:pStyle w:val="Predefini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ZONES PORTUAIRES approda a GENOVA</w:t>
      </w:r>
    </w:p>
    <w:p>
      <w:pPr>
        <w:pStyle w:val="Predefinito"/>
        <w:jc w:val="center"/>
        <w:rPr>
          <w:rFonts w:ascii="Calibri" w:cs="Calibri" w:hAnsi="Calibri" w:eastAsia="Calibri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#CHE COS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’È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ZONES PORTUAIRES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Un festival cinematografico dedicato alle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porto. Un'occasione di incontro e di scambio tra il mondo al di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delle cinte doganali e lo spazio urbano. </w:t>
        <w:tab/>
      </w:r>
      <w:r>
        <w:rPr>
          <w:rFonts w:ascii="Calibri" w:cs="Calibri" w:hAnsi="Calibri" w:eastAsia="Calibri"/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Zones portuaires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nasce nel 2012 per iniziativa dell'omonima 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quipe dopo quindici anni di esperienza nel mondo del cinema nella regione Provence-Alpes-C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te d'Azur. Nel corso del tempo, il corpus di materiale sulle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portuali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andato costruendosi quasi da s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: il festival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quindi l'occasione di valorizzarlo e lasciar emergere il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fil rouge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che lega le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mare, le loro attivit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la loro architettura, le persone che le abitano.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calendario delle prime cinque edizioni ha visto in programma a Marsiglia proiezioni in luoghi inediti, incontri, performances e produzioni cinematografiche realizzate appositamente per l'iniziativa. Dal 2015 il festival si tiene anche, in parallelo, a Saint-Nazaire e a Genova.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#CHI LO ORGANIZZA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L'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quipe di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Zones portuaires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opera da quasi vent'anni nella regione Provence-Alpes-C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te d'Azur.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Il festival ha intrecciato, nelle prime edizioni, diverse collaborazioni con realt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della scena artistica marsigliese. A Genova il progetto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curato dal Laboratorio permanente di studi urbani 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Incontri in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à”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dell'Universit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degli studi di Genova (DAFiSt) e dalla Fondazione MEDSEA Mediterranean Sea and Coast Foundation, con sede presso il Dipartimento di Ingegneria Civile, Ambientale e Architettura (DICAAR) dell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</w:rPr>
        <w:t>Universit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di Cagliari.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#PERCH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A GENOVA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Su proposta della direzione artistica francese, 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Genova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nel 2015 si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svolta una retrospettiva sulle edizioni passate, preview di questa edizione 2016. La citt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è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stata citt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ospite d'onore di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Zones portuaires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a Marsiglia e a Saint-Nazaire. Il festival 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ntende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porsi quindi in Italia come un'iniziativa unica, che contribuisca a ricucire la cesura tra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e porto e a proporre uno spazio di riflessione, di incontro e conoscenza tra questi due mondi da troppo tempo separati. Gli eventi saranno quindi localizzati, quando possibile, proprio in questa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terra di nessuno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che al tempo stesso collega e divide la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il suo porto.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#QUANDO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1</w:t>
      </w:r>
      <w:r>
        <w:rPr>
          <w:rFonts w:ascii="Calibri" w:cs="Calibri" w:hAnsi="Calibri" w:eastAsia="Calibri"/>
          <w:sz w:val="22"/>
          <w:szCs w:val="22"/>
          <w:rtl w:val="0"/>
        </w:rPr>
        <w:t>-1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8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Settembre 201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6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#DOVE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Le location del Festival a Genova sono il Parco della Lanterna 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area di confine tra citt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 porto che include il Galata Museo del Mare, gli ex Magazzini del Sale, i quartieri retroportuali di Sampierdarena e di Pr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i terminal e i bacini portuali.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redefinito"/>
        <w:rPr>
          <w:rFonts w:ascii="Calibri" w:cs="Calibri" w:hAnsi="Calibri" w:eastAsia="Calibri"/>
        </w:rPr>
      </w:pPr>
    </w:p>
    <w:p>
      <w:pPr>
        <w:pStyle w:val="Predefini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Il programma completo della manifestazione sar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esposto nel dettaglio nel corso della CONFERENZA STAMPA di gioved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ì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8 settembre p.v. ore 11.30 presso la Sala dell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Orologio del Galata Museo del Mare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. Si prega di confermare partecipazione.</w:t>
      </w:r>
    </w:p>
    <w:p>
      <w:pPr>
        <w:pStyle w:val="Predefinito"/>
        <w:rPr>
          <w:rFonts w:ascii="Calibri" w:cs="Calibri" w:hAnsi="Calibri" w:eastAsia="Calibri"/>
        </w:rPr>
      </w:pPr>
    </w:p>
    <w:p>
      <w:pPr>
        <w:pStyle w:val="Predefinito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 xml:space="preserve">Programma di domenica 11 settembre - Inaugurazione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it-IT"/>
        </w:rPr>
        <w:t>Zones Portuaires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ore 14.30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Apertura parco e museo della Lanterna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Alla scoperta del faro: itinerario interattivo con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app Lanterna di Genova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Predefini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ore 18 </w:t>
      </w:r>
    </w:p>
    <w:p>
      <w:pPr>
        <w:pStyle w:val="Predefini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ab/>
        <w:t xml:space="preserve">Inaugurazione del festival Zones Portuaires / Genova </w:t>
      </w:r>
    </w:p>
    <w:p>
      <w:pPr>
        <w:pStyle w:val="Predefinito"/>
        <w:rPr>
          <w:rFonts w:ascii="Calibri" w:cs="Calibri" w:hAnsi="Calibri" w:eastAsia="Calibri"/>
          <w:i w:val="1"/>
          <w:iCs w:val="1"/>
        </w:rPr>
      </w:pPr>
    </w:p>
    <w:p>
      <w:pPr>
        <w:pStyle w:val="Predefinito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>Saluti e presentazione programma 2016</w:t>
      </w:r>
    </w:p>
    <w:p>
      <w:pPr>
        <w:pStyle w:val="Predefinito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Transnationalit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: Citt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e Porti del futuro</w:t>
      </w:r>
    </w:p>
    <w:p>
      <w:pPr>
        <w:pStyle w:val="Predefinito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>Intervengono</w:t>
      </w:r>
    </w:p>
    <w:p>
      <w:pPr>
        <w:pStyle w:val="Predefinito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>Fabio Capocaccia / CISEI</w:t>
      </w:r>
    </w:p>
    <w:p>
      <w:pPr>
        <w:pStyle w:val="Predefinito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Massimo Minella / La Repubblica Genova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ore 18.30 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ab/>
        <w:t xml:space="preserve">Vernissage della mostra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Salida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 cura di Katarina Sevcikova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ore 19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  <w:t>La Lanterna in un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app: presentazione e free download 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>itinerario interattivo a cura di Madein.it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ore 20</w:t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  <w:t xml:space="preserve">Storie di camalli sotto la Lanterna </w:t>
      </w:r>
    </w:p>
    <w:p>
      <w:pPr>
        <w:pStyle w:val="Predefinito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 xml:space="preserve">con Antonio Benvenuti, console CULMV, 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Massimo Nicora, Circolo Luigi Rum</w:t>
      </w:r>
    </w:p>
    <w:p>
      <w:pPr>
        <w:pStyle w:val="Predefini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  <w:tab/>
      </w:r>
    </w:p>
    <w:p>
      <w:pPr>
        <w:pStyle w:val="Predefini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ore 21 </w:t>
      </w: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sz w:val="24"/>
          <w:szCs w:val="24"/>
          <w:rtl w:val="0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Cortometraggi, documentari e produzioni indipendenti selezionati </w:t>
      </w:r>
    </w:p>
    <w:p>
      <w:pPr>
        <w:pStyle w:val="Predefinito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ab/>
        <w:t>con la ZPGE FILM CALL 2016, in collaborazione con GLFC</w:t>
      </w:r>
    </w:p>
    <w:p>
      <w:pPr>
        <w:pStyle w:val="Predefini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introduce Andrea Rocco, Genova Liguria Film Commission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ab/>
      </w:r>
    </w:p>
    <w:p>
      <w:pPr>
        <w:pStyle w:val="Predefinito"/>
        <w:rPr>
          <w:rFonts w:ascii="Calibri" w:cs="Calibri" w:hAnsi="Calibri" w:eastAsia="Calibri"/>
        </w:rPr>
      </w:pPr>
    </w:p>
    <w:p>
      <w:pPr>
        <w:pStyle w:val="Predefinito"/>
        <w:rPr>
          <w:rFonts w:ascii="Calibri" w:cs="Calibri" w:hAnsi="Calibri" w:eastAsia="Calibri"/>
        </w:rPr>
      </w:pPr>
    </w:p>
    <w:p>
      <w:pPr>
        <w:pStyle w:val="Predefinito"/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buona musica, food &amp; beverage</w:t>
      </w:r>
    </w:p>
    <w:sectPr>
      <w:headerReference w:type="default" r:id="rId4"/>
      <w:footerReference w:type="default" r:id="rId5"/>
      <w:pgSz w:w="11900" w:h="16840" w:orient="portrait"/>
      <w:pgMar w:top="3087" w:right="1134" w:bottom="1134" w:left="1134" w:header="113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redefinito"/>
      <w:jc w:val="center"/>
    </w:pPr>
    <w:hyperlink r:id="rId1" w:history="1">
      <w:r>
        <w:rPr>
          <w:rStyle w:val="Hyperlink.0"/>
          <w:rFonts w:ascii="Arial"/>
          <w:sz w:val="20"/>
          <w:szCs w:val="20"/>
          <w:u w:val="single"/>
          <w:rtl w:val="0"/>
          <w:lang w:val="it-IT"/>
        </w:rPr>
        <w:t>info@zonesportuaires-genova.net</w:t>
      </w:r>
    </w:hyperlink>
    <w:r>
      <w:rPr>
        <w:rFonts w:ascii="Calibri" w:cs="Calibri" w:hAnsi="Calibri" w:eastAsia="Calibri"/>
        <w:sz w:val="20"/>
        <w:szCs w:val="20"/>
        <w:rtl w:val="0"/>
        <w:lang w:val="it-IT"/>
      </w:rPr>
      <w:t xml:space="preserve"> |Maria Elena Buslacchi 392 7271074 | Maria Pina Usai 349 2527092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Riga d'intestazione"/>
      <w:tabs>
        <w:tab w:val="right" w:pos="9612"/>
        <w:tab w:val="clear" w:pos="9638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3245802</wp:posOffset>
              </wp:positionH>
              <wp:positionV relativeFrom="page">
                <wp:posOffset>720090</wp:posOffset>
              </wp:positionV>
              <wp:extent cx="1068710" cy="99505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10" cy="995053"/>
                        <a:chOff x="0" y="-1"/>
                        <a:chExt cx="1068709" cy="99505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1068710" cy="995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2"/>
                          <a:ext cx="1068710" cy="99505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55.6pt;margin-top:56.7pt;width:84.2pt;height:78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1068710,995052">
              <w10:wrap type="none" side="bothSides" anchorx="page" anchory="page"/>
              <v:rect id="_x0000_s1027" style="position:absolute;left:-1;top:0;width:1068710;height:9950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-1;width:1068710;height:995052;">
                <v:imagedata r:id="rId1" o:title="image1.jpeg"/>
              </v:shape>
            </v:group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/>
      <w:sz w:val="20"/>
      <w:szCs w:val="20"/>
      <w:u w:val="singl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info@zonesportuaires-genova.net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